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AC87" w14:textId="77777777" w:rsidR="00D742CC" w:rsidRPr="00D742CC" w:rsidRDefault="00D742CC" w:rsidP="00E50C17">
      <w:pPr>
        <w:jc w:val="center"/>
        <w:rPr>
          <w:rFonts w:asciiTheme="minorEastAsia" w:hAnsiTheme="minorEastAsia"/>
          <w:b/>
        </w:rPr>
      </w:pPr>
      <w:r w:rsidRPr="00D742CC">
        <w:rPr>
          <w:rFonts w:asciiTheme="minorEastAsia" w:hAnsiTheme="minorEastAsia" w:hint="eastAsia"/>
          <w:b/>
          <w:sz w:val="24"/>
        </w:rPr>
        <w:t>パソコン等情報端末及びインターネット環境の準備について</w:t>
      </w:r>
    </w:p>
    <w:p w14:paraId="7B6091B4" w14:textId="77777777" w:rsidR="00507A80" w:rsidRDefault="00FF38DF" w:rsidP="00984E9E">
      <w:pPr>
        <w:ind w:firstLineChars="100" w:firstLine="202"/>
        <w:rPr>
          <w:rFonts w:asciiTheme="minorEastAsia" w:hAnsiTheme="minorEastAsia" w:cs="RyuminPro-Regular"/>
          <w:szCs w:val="21"/>
        </w:rPr>
      </w:pPr>
      <w:r>
        <w:rPr>
          <w:rFonts w:asciiTheme="minorEastAsia" w:hAnsiTheme="minorEastAsia" w:cs="RyuminPro-Regular" w:hint="eastAsia"/>
          <w:szCs w:val="21"/>
        </w:rPr>
        <w:t>本学では</w:t>
      </w:r>
      <w:r w:rsidR="00D742CC" w:rsidRPr="00D742CC">
        <w:rPr>
          <w:rFonts w:asciiTheme="minorEastAsia" w:hAnsiTheme="minorEastAsia" w:cs="RyuminPro-Regular" w:hint="eastAsia"/>
          <w:szCs w:val="21"/>
        </w:rPr>
        <w:t>、授業で課される「レポート等の作成・提出」や「学生ポータルシステム（大学からの各種連絡、授業の履修登録等）の利用」が必須のタスクとなります。</w:t>
      </w:r>
      <w:r w:rsidR="00984E9E">
        <w:rPr>
          <w:rFonts w:asciiTheme="minorEastAsia" w:hAnsiTheme="minorEastAsia" w:cs="RyuminPro-Regular" w:hint="eastAsia"/>
          <w:szCs w:val="21"/>
        </w:rPr>
        <w:t>また新型コロナウイルス感染症の状況によって</w:t>
      </w:r>
      <w:r w:rsidR="00507A80">
        <w:rPr>
          <w:rFonts w:asciiTheme="minorEastAsia" w:hAnsiTheme="minorEastAsia" w:cs="RyuminPro-Regular" w:hint="eastAsia"/>
          <w:szCs w:val="21"/>
        </w:rPr>
        <w:t>は</w:t>
      </w:r>
      <w:r w:rsidR="00984E9E" w:rsidRPr="00D742CC">
        <w:rPr>
          <w:rFonts w:asciiTheme="minorEastAsia" w:hAnsiTheme="minorEastAsia" w:cs="RyuminPro-Regular" w:hint="eastAsia"/>
          <w:szCs w:val="21"/>
        </w:rPr>
        <w:t>インターネットを介しての「遠隔授業」の受講のほか</w:t>
      </w:r>
      <w:r w:rsidR="00984E9E">
        <w:rPr>
          <w:rFonts w:asciiTheme="minorEastAsia" w:hAnsiTheme="minorEastAsia" w:cs="RyuminPro-Regular" w:hint="eastAsia"/>
          <w:szCs w:val="21"/>
        </w:rPr>
        <w:t>、</w:t>
      </w:r>
      <w:r w:rsidR="00D742CC" w:rsidRPr="00D742CC">
        <w:rPr>
          <w:rFonts w:asciiTheme="minorEastAsia" w:hAnsiTheme="minorEastAsia" w:cs="RyuminPro-Regular" w:hint="eastAsia"/>
          <w:szCs w:val="21"/>
        </w:rPr>
        <w:t>大学での教育活動においてパソコン（以下、</w:t>
      </w:r>
      <w:r w:rsidR="00D742CC" w:rsidRPr="00D742CC">
        <w:rPr>
          <w:rFonts w:asciiTheme="minorEastAsia" w:hAnsiTheme="minorEastAsia" w:cs="RyuminPro-Regular"/>
          <w:szCs w:val="21"/>
        </w:rPr>
        <w:t>PC</w:t>
      </w:r>
      <w:r w:rsidR="00D742CC" w:rsidRPr="00D742CC">
        <w:rPr>
          <w:rFonts w:asciiTheme="minorEastAsia" w:hAnsiTheme="minorEastAsia" w:cs="RyuminPro-Regular" w:hint="eastAsia"/>
          <w:szCs w:val="21"/>
        </w:rPr>
        <w:t>）やタブレット等の情報端末は必要なツールとなります。</w:t>
      </w:r>
      <w:r w:rsidR="00507A80">
        <w:rPr>
          <w:rFonts w:asciiTheme="minorEastAsia" w:hAnsiTheme="minorEastAsia" w:cs="RyuminPro-Regular" w:hint="eastAsia"/>
          <w:szCs w:val="21"/>
        </w:rPr>
        <w:t xml:space="preserve">　　　　</w:t>
      </w:r>
    </w:p>
    <w:p w14:paraId="42C29E5A" w14:textId="77777777" w:rsidR="00D742CC" w:rsidRPr="00D742CC" w:rsidRDefault="00D742CC" w:rsidP="00984E9E">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在学中に</w:t>
      </w:r>
      <w:r w:rsidRPr="00D742CC">
        <w:rPr>
          <w:rFonts w:asciiTheme="minorEastAsia" w:hAnsiTheme="minorEastAsia" w:cs="RyuminPro-Regular"/>
          <w:szCs w:val="21"/>
        </w:rPr>
        <w:t>PC</w:t>
      </w:r>
      <w:r w:rsidRPr="00D742CC">
        <w:rPr>
          <w:rFonts w:asciiTheme="minorEastAsia" w:hAnsiTheme="minorEastAsia" w:cs="RyuminPro-Regular" w:hint="eastAsia"/>
          <w:szCs w:val="21"/>
        </w:rPr>
        <w:t>スキルを高めたいという意欲ある方には、</w:t>
      </w:r>
      <w:r w:rsidRPr="00D742CC">
        <w:rPr>
          <w:rFonts w:asciiTheme="minorEastAsia" w:hAnsiTheme="minorEastAsia" w:cs="RyuminPro-Regular"/>
          <w:szCs w:val="21"/>
        </w:rPr>
        <w:t>PC</w:t>
      </w:r>
      <w:r w:rsidRPr="00D742CC">
        <w:rPr>
          <w:rFonts w:asciiTheme="minorEastAsia" w:hAnsiTheme="minorEastAsia" w:cs="RyuminPro-Regular" w:hint="eastAsia"/>
          <w:szCs w:val="21"/>
        </w:rPr>
        <w:t>を自己所有し自宅からでもインターネット利用が可能な環境を準備されることを推奨します。以下の通り、</w:t>
      </w:r>
      <w:r w:rsidRPr="00D742CC">
        <w:rPr>
          <w:rFonts w:asciiTheme="minorEastAsia" w:hAnsiTheme="minorEastAsia" w:cs="RyuminPro-Regular"/>
          <w:szCs w:val="21"/>
        </w:rPr>
        <w:t>PC</w:t>
      </w:r>
      <w:r w:rsidRPr="00D742CC">
        <w:rPr>
          <w:rFonts w:asciiTheme="minorEastAsia" w:hAnsiTheme="minorEastAsia" w:cs="RyuminPro-Regular" w:hint="eastAsia"/>
          <w:szCs w:val="21"/>
        </w:rPr>
        <w:t>の推奨スペックとインターネット環境についてご案内しますので、ご検討ください。</w:t>
      </w:r>
    </w:p>
    <w:p w14:paraId="3F41B531" w14:textId="77777777" w:rsidR="00D742CC" w:rsidRDefault="00D742CC" w:rsidP="00D742CC">
      <w:pPr>
        <w:rPr>
          <w:rFonts w:asciiTheme="minorEastAsia" w:hAnsiTheme="minorEastAsia" w:cs="RyuminPro-Regular"/>
          <w:szCs w:val="21"/>
        </w:rPr>
      </w:pPr>
      <w:r w:rsidRPr="00D742CC">
        <w:rPr>
          <w:rFonts w:asciiTheme="minorEastAsia" w:hAnsiTheme="minorEastAsia" w:cs="RyuminPro-Regular" w:hint="eastAsia"/>
          <w:szCs w:val="21"/>
        </w:rPr>
        <w:t>【注】すでに</w:t>
      </w:r>
      <w:r w:rsidRPr="00D742CC">
        <w:rPr>
          <w:rFonts w:asciiTheme="minorEastAsia" w:hAnsiTheme="minorEastAsia" w:cs="RyuminPro-Regular"/>
          <w:szCs w:val="21"/>
        </w:rPr>
        <w:t>PC</w:t>
      </w:r>
      <w:r w:rsidRPr="00D742CC">
        <w:rPr>
          <w:rFonts w:asciiTheme="minorEastAsia" w:hAnsiTheme="minorEastAsia" w:cs="RyuminPro-Regular" w:hint="eastAsia"/>
          <w:szCs w:val="21"/>
        </w:rPr>
        <w:t>やタブレットを所有されている場合は、新たに購入する必要はありません。</w:t>
      </w:r>
      <w:r>
        <w:rPr>
          <w:rFonts w:asciiTheme="minorEastAsia" w:hAnsiTheme="minorEastAsia" w:cs="RyuminPro-Regular" w:hint="eastAsia"/>
          <w:szCs w:val="21"/>
        </w:rPr>
        <w:t xml:space="preserve">　</w:t>
      </w:r>
    </w:p>
    <w:p w14:paraId="56D0F21D" w14:textId="77777777" w:rsidR="00D742CC" w:rsidRDefault="00D742CC" w:rsidP="00D742CC">
      <w:pPr>
        <w:rPr>
          <w:rFonts w:asciiTheme="minorEastAsia" w:hAnsiTheme="minorEastAsia"/>
          <w:szCs w:val="21"/>
        </w:rPr>
      </w:pPr>
    </w:p>
    <w:p w14:paraId="28E53028" w14:textId="77777777" w:rsidR="00D742CC" w:rsidRPr="001F3EF7" w:rsidRDefault="00D742CC" w:rsidP="00D742CC">
      <w:pPr>
        <w:rPr>
          <w:rFonts w:asciiTheme="minorEastAsia" w:hAnsiTheme="minorEastAsia"/>
          <w:b/>
          <w:szCs w:val="21"/>
        </w:rPr>
      </w:pPr>
      <w:r w:rsidRPr="001F3EF7">
        <w:rPr>
          <w:rFonts w:asciiTheme="minorEastAsia" w:hAnsiTheme="minorEastAsia" w:hint="eastAsia"/>
          <w:b/>
          <w:szCs w:val="21"/>
        </w:rPr>
        <w:t>■情報端末について</w:t>
      </w:r>
    </w:p>
    <w:p w14:paraId="7B753E67" w14:textId="77777777" w:rsidR="00D742CC" w:rsidRP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「ノート型</w:t>
      </w:r>
      <w:r w:rsidRPr="00D742CC">
        <w:rPr>
          <w:rFonts w:asciiTheme="minorEastAsia" w:hAnsiTheme="minorEastAsia" w:cs="RyuminPro-Regular"/>
          <w:szCs w:val="21"/>
        </w:rPr>
        <w:t>PC</w:t>
      </w:r>
      <w:r w:rsidRPr="00D742CC">
        <w:rPr>
          <w:rFonts w:asciiTheme="minorEastAsia" w:hAnsiTheme="minorEastAsia" w:cs="RyuminPro-Regular" w:hint="eastAsia"/>
          <w:szCs w:val="21"/>
        </w:rPr>
        <w:t>」または「タブレット（キーボード付）」の使用をお勧めします。</w:t>
      </w:r>
    </w:p>
    <w:p w14:paraId="5BE7E762" w14:textId="77777777" w:rsidR="00CA76C7" w:rsidRPr="00D742CC" w:rsidRDefault="00D742CC" w:rsidP="00D742CC">
      <w:pPr>
        <w:rPr>
          <w:rFonts w:asciiTheme="minorEastAsia" w:hAnsiTheme="minorEastAsia" w:cs="RyuminPro-Regular"/>
          <w:szCs w:val="21"/>
        </w:rPr>
      </w:pPr>
      <w:r w:rsidRPr="00D742CC">
        <w:rPr>
          <w:rFonts w:asciiTheme="minorEastAsia" w:hAnsiTheme="minorEastAsia" w:cs="RyuminPro-Regular" w:hint="eastAsia"/>
          <w:szCs w:val="21"/>
        </w:rPr>
        <w:t>スマートフォンは、レポートの作成やオンラインでの小テスト受験等に適しておらず、</w:t>
      </w:r>
      <w:r w:rsidRPr="00D742CC">
        <w:rPr>
          <w:rFonts w:asciiTheme="minorEastAsia" w:hAnsiTheme="minorEastAsia" w:cs="RyuminPro-Regular"/>
          <w:szCs w:val="21"/>
        </w:rPr>
        <w:t>PC</w:t>
      </w:r>
      <w:r w:rsidRPr="00D742CC">
        <w:rPr>
          <w:rFonts w:asciiTheme="minorEastAsia" w:hAnsiTheme="minorEastAsia" w:cs="RyuminPro-Regular" w:hint="eastAsia"/>
          <w:szCs w:val="21"/>
        </w:rPr>
        <w:t>やタブレットに比べて学習環境としては十分とは言えません。また、キャンパス内では、</w:t>
      </w:r>
      <w:r w:rsidRPr="00D742CC">
        <w:rPr>
          <w:rFonts w:asciiTheme="minorEastAsia" w:hAnsiTheme="minorEastAsia" w:cs="RyuminPro-Regular"/>
          <w:szCs w:val="21"/>
        </w:rPr>
        <w:t>Wi-Fi</w:t>
      </w:r>
      <w:r w:rsidRPr="00D742CC">
        <w:rPr>
          <w:rFonts w:asciiTheme="minorEastAsia" w:hAnsiTheme="minorEastAsia" w:cs="RyuminPro-Regular" w:hint="eastAsia"/>
          <w:szCs w:val="21"/>
        </w:rPr>
        <w:t>環境が整備されていることから、持ち運びが可能なノート型</w:t>
      </w:r>
      <w:r w:rsidRPr="00D742CC">
        <w:rPr>
          <w:rFonts w:asciiTheme="minorEastAsia" w:hAnsiTheme="minorEastAsia" w:cs="RyuminPro-Regular"/>
          <w:szCs w:val="21"/>
        </w:rPr>
        <w:t>PC</w:t>
      </w:r>
      <w:r w:rsidRPr="00D742CC">
        <w:rPr>
          <w:rFonts w:asciiTheme="minorEastAsia" w:hAnsiTheme="minorEastAsia" w:cs="RyuminPro-Regular" w:hint="eastAsia"/>
          <w:szCs w:val="21"/>
        </w:rPr>
        <w:t>やタブレットであれば、通信量を気にせず、オンデマンド教材のダウンロード等が可能です。</w:t>
      </w:r>
    </w:p>
    <w:p w14:paraId="6AA47F14" w14:textId="77777777" w:rsidR="00D742CC" w:rsidRPr="00D742CC" w:rsidRDefault="00D742CC" w:rsidP="00D742CC">
      <w:pPr>
        <w:rPr>
          <w:rFonts w:asciiTheme="minorEastAsia" w:hAnsiTheme="minorEastAsia" w:cs="RyuminPro-Regular"/>
          <w:szCs w:val="21"/>
        </w:rPr>
      </w:pPr>
    </w:p>
    <w:p w14:paraId="43AC125C" w14:textId="77777777" w:rsidR="00D742CC" w:rsidRPr="001F3EF7" w:rsidRDefault="00D742CC" w:rsidP="00D742CC">
      <w:pPr>
        <w:rPr>
          <w:rFonts w:asciiTheme="minorEastAsia" w:hAnsiTheme="minorEastAsia"/>
          <w:b/>
          <w:szCs w:val="21"/>
        </w:rPr>
      </w:pPr>
      <w:r w:rsidRPr="001F3EF7">
        <w:rPr>
          <w:rFonts w:asciiTheme="minorEastAsia" w:hAnsiTheme="minorEastAsia" w:hint="eastAsia"/>
          <w:b/>
          <w:szCs w:val="21"/>
        </w:rPr>
        <w:t>■インターネット環境について</w:t>
      </w:r>
    </w:p>
    <w:p w14:paraId="3B492312" w14:textId="77777777" w:rsid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すでにご自宅等に固定回線が整備されている場合は、新たに整備する必要はありませんが、オンライン教育は、オンデマンド型に加えリアルタイム配信型の授業が実施される場合もありますので、相当なパケット通信量になります。インターネットの料金体系によっては、利用料金が高額になる場合がありますので、固定回線やモバイルルーターなどの通信制限のない定額制通信サービスを利用することをお勧めします。</w:t>
      </w:r>
    </w:p>
    <w:p w14:paraId="7FD34699" w14:textId="77777777" w:rsidR="00D742CC" w:rsidRPr="00D742CC" w:rsidRDefault="00D742CC" w:rsidP="00D742CC">
      <w:pPr>
        <w:ind w:firstLineChars="100" w:firstLine="202"/>
        <w:rPr>
          <w:rFonts w:asciiTheme="minorEastAsia" w:hAnsiTheme="minorEastAsia" w:cs="RyuminPro-Regular"/>
          <w:szCs w:val="21"/>
        </w:rPr>
      </w:pPr>
    </w:p>
    <w:p w14:paraId="67484C59" w14:textId="77777777" w:rsidR="00D742CC" w:rsidRPr="001F3EF7" w:rsidRDefault="00D742CC" w:rsidP="00D742CC">
      <w:pPr>
        <w:rPr>
          <w:rFonts w:asciiTheme="minorEastAsia" w:hAnsiTheme="minorEastAsia"/>
          <w:b/>
          <w:szCs w:val="21"/>
        </w:rPr>
      </w:pPr>
      <w:r w:rsidRPr="001F3EF7">
        <w:rPr>
          <w:rFonts w:asciiTheme="minorEastAsia" w:hAnsiTheme="minorEastAsia" w:hint="eastAsia"/>
          <w:b/>
          <w:szCs w:val="21"/>
        </w:rPr>
        <w:t>■新規購入する場合の</w:t>
      </w:r>
      <w:r w:rsidRPr="001F3EF7">
        <w:rPr>
          <w:rFonts w:asciiTheme="minorEastAsia" w:hAnsiTheme="minorEastAsia"/>
          <w:b/>
          <w:szCs w:val="21"/>
        </w:rPr>
        <w:t>PC</w:t>
      </w:r>
      <w:r w:rsidRPr="001F3EF7">
        <w:rPr>
          <w:rFonts w:asciiTheme="minorEastAsia" w:hAnsiTheme="minorEastAsia" w:hint="eastAsia"/>
          <w:b/>
          <w:szCs w:val="21"/>
        </w:rPr>
        <w:t>推奨スペックについて</w:t>
      </w:r>
    </w:p>
    <w:p w14:paraId="5BA5DA68" w14:textId="77777777" w:rsidR="00D742CC" w:rsidRP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新たに</w:t>
      </w:r>
      <w:r w:rsidRPr="00D742CC">
        <w:rPr>
          <w:rFonts w:asciiTheme="minorEastAsia" w:hAnsiTheme="minorEastAsia" w:cs="RyuminPro-Regular"/>
          <w:szCs w:val="21"/>
        </w:rPr>
        <w:t>PC</w:t>
      </w:r>
      <w:r w:rsidRPr="00D742CC">
        <w:rPr>
          <w:rFonts w:asciiTheme="minorEastAsia" w:hAnsiTheme="minorEastAsia" w:cs="RyuminPro-Regular" w:hint="eastAsia"/>
          <w:szCs w:val="21"/>
        </w:rPr>
        <w:t>等情報端末を購入する場合の参考として、本学学生が利用している標準的な</w:t>
      </w:r>
      <w:r w:rsidRPr="00D742CC">
        <w:rPr>
          <w:rFonts w:asciiTheme="minorEastAsia" w:hAnsiTheme="minorEastAsia" w:cs="RyuminPro-Regular"/>
          <w:szCs w:val="21"/>
        </w:rPr>
        <w:t>PC</w:t>
      </w:r>
      <w:r w:rsidRPr="00D742CC">
        <w:rPr>
          <w:rFonts w:asciiTheme="minorEastAsia" w:hAnsiTheme="minorEastAsia" w:cs="RyuminPro-Regular" w:hint="eastAsia"/>
          <w:szCs w:val="21"/>
        </w:rPr>
        <w:t>のスペックをお示しします。新規ご購入の目安となれば幸いです（キャンパスへの持ち運びが可能なノート型</w:t>
      </w:r>
      <w:r w:rsidRPr="00D742CC">
        <w:rPr>
          <w:rFonts w:asciiTheme="minorEastAsia" w:hAnsiTheme="minorEastAsia" w:cs="RyuminPro-Regular"/>
          <w:szCs w:val="21"/>
        </w:rPr>
        <w:t>PC</w:t>
      </w:r>
      <w:r w:rsidRPr="00D742CC">
        <w:rPr>
          <w:rFonts w:asciiTheme="minorEastAsia" w:hAnsiTheme="minorEastAsia" w:cs="RyuminPro-Regular" w:hint="eastAsia"/>
          <w:szCs w:val="21"/>
        </w:rPr>
        <w:t>を推奨）。</w:t>
      </w:r>
    </w:p>
    <w:p w14:paraId="04B8AD17" w14:textId="685E6927" w:rsidR="00D742CC" w:rsidRP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①</w:t>
      </w:r>
      <w:r w:rsidRPr="00D742CC">
        <w:rPr>
          <w:rFonts w:asciiTheme="minorEastAsia" w:hAnsiTheme="minorEastAsia" w:cs="RyuminPro-Regular"/>
          <w:szCs w:val="21"/>
        </w:rPr>
        <w:t>OS</w:t>
      </w:r>
      <w:r w:rsidRPr="00D742CC">
        <w:rPr>
          <w:rFonts w:asciiTheme="minorEastAsia" w:hAnsiTheme="minorEastAsia" w:cs="RyuminPro-Regular" w:hint="eastAsia"/>
          <w:szCs w:val="21"/>
        </w:rPr>
        <w:t>：</w:t>
      </w:r>
      <w:r w:rsidRPr="00D742CC">
        <w:rPr>
          <w:rFonts w:asciiTheme="minorEastAsia" w:hAnsiTheme="minorEastAsia" w:cs="RyuminPro-Regular"/>
          <w:szCs w:val="21"/>
        </w:rPr>
        <w:t>Windows10</w:t>
      </w:r>
      <w:r w:rsidR="00232EE6">
        <w:rPr>
          <w:rFonts w:asciiTheme="minorEastAsia" w:hAnsiTheme="minorEastAsia" w:cs="RyuminPro-Regular" w:hint="eastAsia"/>
          <w:szCs w:val="21"/>
        </w:rPr>
        <w:t>以降</w:t>
      </w:r>
      <w:r w:rsidRPr="00D742CC">
        <w:rPr>
          <w:rFonts w:asciiTheme="minorEastAsia" w:hAnsiTheme="minorEastAsia" w:cs="RyuminPro-Regular" w:hint="eastAsia"/>
          <w:szCs w:val="21"/>
        </w:rPr>
        <w:t xml:space="preserve">　</w:t>
      </w:r>
      <w:r w:rsidRPr="00D742CC">
        <w:rPr>
          <w:rFonts w:asciiTheme="minorEastAsia" w:hAnsiTheme="minorEastAsia" w:cs="RyuminPro-Regular"/>
          <w:szCs w:val="21"/>
        </w:rPr>
        <w:t>64Bit</w:t>
      </w:r>
      <w:r w:rsidRPr="00D742CC">
        <w:rPr>
          <w:rFonts w:asciiTheme="minorEastAsia" w:hAnsiTheme="minorEastAsia" w:cs="RyuminPro-Regular" w:hint="eastAsia"/>
          <w:szCs w:val="21"/>
        </w:rPr>
        <w:t>（</w:t>
      </w:r>
      <w:r w:rsidRPr="00D742CC">
        <w:rPr>
          <w:rFonts w:asciiTheme="minorEastAsia" w:hAnsiTheme="minorEastAsia" w:cs="RyuminPro-Regular"/>
          <w:szCs w:val="21"/>
        </w:rPr>
        <w:t>Pro</w:t>
      </w:r>
      <w:r w:rsidRPr="00D742CC">
        <w:rPr>
          <w:rFonts w:asciiTheme="minorEastAsia" w:hAnsiTheme="minorEastAsia" w:cs="RyuminPro-Regular" w:hint="eastAsia"/>
          <w:szCs w:val="21"/>
        </w:rPr>
        <w:t>推奨）※</w:t>
      </w:r>
      <w:r w:rsidRPr="00D742CC">
        <w:rPr>
          <w:rFonts w:asciiTheme="minorEastAsia" w:hAnsiTheme="minorEastAsia" w:cs="RyuminPro-Regular"/>
          <w:szCs w:val="21"/>
        </w:rPr>
        <w:t>1</w:t>
      </w:r>
    </w:p>
    <w:p w14:paraId="3BD4EEA6" w14:textId="77777777" w:rsidR="00D742CC" w:rsidRP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②</w:t>
      </w:r>
      <w:r w:rsidRPr="00D742CC">
        <w:rPr>
          <w:rFonts w:asciiTheme="minorEastAsia" w:hAnsiTheme="minorEastAsia" w:cs="RyuminPro-Regular"/>
          <w:szCs w:val="21"/>
        </w:rPr>
        <w:t>CPU</w:t>
      </w:r>
      <w:r w:rsidRPr="00D742CC">
        <w:rPr>
          <w:rFonts w:asciiTheme="minorEastAsia" w:hAnsiTheme="minorEastAsia" w:cs="RyuminPro-Regular" w:hint="eastAsia"/>
          <w:szCs w:val="21"/>
        </w:rPr>
        <w:t>：</w:t>
      </w:r>
      <w:r w:rsidRPr="00D742CC">
        <w:rPr>
          <w:rFonts w:asciiTheme="minorEastAsia" w:hAnsiTheme="minorEastAsia" w:cs="RyuminPro-Regular"/>
          <w:szCs w:val="21"/>
        </w:rPr>
        <w:t>Intel</w:t>
      </w:r>
      <w:r w:rsidRPr="00D742CC">
        <w:rPr>
          <w:rFonts w:asciiTheme="minorEastAsia" w:hAnsiTheme="minorEastAsia" w:cs="RyuminPro-Regular" w:hint="eastAsia"/>
          <w:szCs w:val="21"/>
        </w:rPr>
        <w:t>なら</w:t>
      </w:r>
      <w:r w:rsidRPr="00D742CC">
        <w:rPr>
          <w:rFonts w:asciiTheme="minorEastAsia" w:hAnsiTheme="minorEastAsia" w:cs="RyuminPro-Regular"/>
          <w:szCs w:val="21"/>
        </w:rPr>
        <w:t>Corei3</w:t>
      </w:r>
      <w:r w:rsidRPr="00D742CC">
        <w:rPr>
          <w:rFonts w:asciiTheme="minorEastAsia" w:hAnsiTheme="minorEastAsia" w:cs="RyuminPro-Regular" w:hint="eastAsia"/>
          <w:szCs w:val="21"/>
        </w:rPr>
        <w:t>以上、</w:t>
      </w:r>
      <w:r w:rsidRPr="00D742CC">
        <w:rPr>
          <w:rFonts w:asciiTheme="minorEastAsia" w:hAnsiTheme="minorEastAsia" w:cs="RyuminPro-Regular"/>
          <w:szCs w:val="21"/>
        </w:rPr>
        <w:t>AMD</w:t>
      </w:r>
      <w:r w:rsidRPr="00D742CC">
        <w:rPr>
          <w:rFonts w:asciiTheme="minorEastAsia" w:hAnsiTheme="minorEastAsia" w:cs="RyuminPro-Regular" w:hint="eastAsia"/>
          <w:szCs w:val="21"/>
        </w:rPr>
        <w:t>なら</w:t>
      </w:r>
      <w:r w:rsidRPr="00D742CC">
        <w:rPr>
          <w:rFonts w:asciiTheme="minorEastAsia" w:hAnsiTheme="minorEastAsia" w:cs="RyuminPro-Regular"/>
          <w:szCs w:val="21"/>
        </w:rPr>
        <w:t>Ryzen3</w:t>
      </w:r>
      <w:r w:rsidRPr="00D742CC">
        <w:rPr>
          <w:rFonts w:asciiTheme="minorEastAsia" w:hAnsiTheme="minorEastAsia" w:cs="RyuminPro-Regular" w:hint="eastAsia"/>
          <w:szCs w:val="21"/>
        </w:rPr>
        <w:t>以上</w:t>
      </w:r>
    </w:p>
    <w:p w14:paraId="72D41EFB" w14:textId="77777777" w:rsid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③メモリ：</w:t>
      </w:r>
      <w:r w:rsidRPr="00D742CC">
        <w:rPr>
          <w:rFonts w:asciiTheme="minorEastAsia" w:hAnsiTheme="minorEastAsia" w:cs="RyuminPro-Regular"/>
          <w:szCs w:val="21"/>
        </w:rPr>
        <w:t>8GB</w:t>
      </w:r>
      <w:r w:rsidRPr="00D742CC">
        <w:rPr>
          <w:rFonts w:asciiTheme="minorEastAsia" w:hAnsiTheme="minorEastAsia" w:cs="RyuminPro-Regular" w:hint="eastAsia"/>
          <w:szCs w:val="21"/>
        </w:rPr>
        <w:t>以上</w:t>
      </w:r>
    </w:p>
    <w:p w14:paraId="4EB58ABA" w14:textId="77777777" w:rsidR="00D742CC" w:rsidRP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④ディスプレイ解像度：</w:t>
      </w:r>
      <w:r w:rsidRPr="00D742CC">
        <w:rPr>
          <w:rFonts w:asciiTheme="minorEastAsia" w:hAnsiTheme="minorEastAsia" w:cs="RyuminPro-Regular"/>
          <w:szCs w:val="21"/>
        </w:rPr>
        <w:t>1360</w:t>
      </w:r>
      <w:r w:rsidRPr="00D742CC">
        <w:rPr>
          <w:rFonts w:asciiTheme="minorEastAsia" w:hAnsiTheme="minorEastAsia" w:cs="RyuminPro-Regular" w:hint="eastAsia"/>
          <w:szCs w:val="21"/>
        </w:rPr>
        <w:t>×</w:t>
      </w:r>
      <w:r w:rsidRPr="00D742CC">
        <w:rPr>
          <w:rFonts w:asciiTheme="minorEastAsia" w:hAnsiTheme="minorEastAsia" w:cs="RyuminPro-Regular"/>
          <w:szCs w:val="21"/>
        </w:rPr>
        <w:t>768</w:t>
      </w:r>
      <w:r w:rsidRPr="00D742CC">
        <w:rPr>
          <w:rFonts w:asciiTheme="minorEastAsia" w:hAnsiTheme="minorEastAsia" w:cs="RyuminPro-Regular" w:hint="eastAsia"/>
          <w:szCs w:val="21"/>
        </w:rPr>
        <w:t>以上</w:t>
      </w:r>
    </w:p>
    <w:p w14:paraId="2597F20A" w14:textId="77777777" w:rsidR="00D742CC" w:rsidRP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⑤内蔵記憶：</w:t>
      </w:r>
      <w:r w:rsidRPr="00D742CC">
        <w:rPr>
          <w:rFonts w:asciiTheme="minorEastAsia" w:hAnsiTheme="minorEastAsia" w:cs="RyuminPro-Regular"/>
          <w:szCs w:val="21"/>
        </w:rPr>
        <w:t>250GB</w:t>
      </w:r>
      <w:r w:rsidRPr="00D742CC">
        <w:rPr>
          <w:rFonts w:asciiTheme="minorEastAsia" w:hAnsiTheme="minorEastAsia" w:cs="RyuminPro-Regular" w:hint="eastAsia"/>
          <w:szCs w:val="21"/>
        </w:rPr>
        <w:t>以上（</w:t>
      </w:r>
      <w:r w:rsidRPr="00D742CC">
        <w:rPr>
          <w:rFonts w:asciiTheme="minorEastAsia" w:hAnsiTheme="minorEastAsia" w:cs="RyuminPro-Regular"/>
          <w:szCs w:val="21"/>
        </w:rPr>
        <w:t>SSD</w:t>
      </w:r>
      <w:r w:rsidRPr="00D742CC">
        <w:rPr>
          <w:rFonts w:asciiTheme="minorEastAsia" w:hAnsiTheme="minorEastAsia" w:cs="RyuminPro-Regular" w:hint="eastAsia"/>
          <w:szCs w:val="21"/>
        </w:rPr>
        <w:t>推奨）</w:t>
      </w:r>
    </w:p>
    <w:p w14:paraId="512D35C2" w14:textId="77777777" w:rsidR="00D742CC" w:rsidRP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⑥</w:t>
      </w:r>
      <w:r w:rsidRPr="00D742CC">
        <w:rPr>
          <w:rFonts w:asciiTheme="minorEastAsia" w:hAnsiTheme="minorEastAsia" w:cs="RyuminPro-Regular"/>
          <w:szCs w:val="21"/>
        </w:rPr>
        <w:t>Wi-Fi</w:t>
      </w:r>
      <w:r w:rsidRPr="00D742CC">
        <w:rPr>
          <w:rFonts w:asciiTheme="minorEastAsia" w:hAnsiTheme="minorEastAsia" w:cs="RyuminPro-Regular" w:hint="eastAsia"/>
          <w:szCs w:val="21"/>
        </w:rPr>
        <w:t>、カメラ、マイク及びスピーカー内蔵（外付可）</w:t>
      </w:r>
    </w:p>
    <w:p w14:paraId="4E74424C" w14:textId="77777777" w:rsidR="00D742CC" w:rsidRPr="00D742CC" w:rsidRDefault="00D742CC" w:rsidP="00D742CC">
      <w:pPr>
        <w:ind w:firstLineChars="200" w:firstLine="405"/>
        <w:rPr>
          <w:rFonts w:asciiTheme="minorEastAsia" w:hAnsiTheme="minorEastAsia" w:cs="RyuminPro-Regular"/>
          <w:szCs w:val="21"/>
        </w:rPr>
      </w:pPr>
      <w:r w:rsidRPr="00D742CC">
        <w:rPr>
          <w:rFonts w:asciiTheme="minorEastAsia" w:hAnsiTheme="minorEastAsia" w:cs="RyuminPro-Regular" w:hint="eastAsia"/>
          <w:szCs w:val="21"/>
        </w:rPr>
        <w:t>※</w:t>
      </w:r>
      <w:r w:rsidRPr="00D742CC">
        <w:rPr>
          <w:rFonts w:asciiTheme="minorEastAsia" w:hAnsiTheme="minorEastAsia" w:cs="RyuminPro-Regular"/>
          <w:szCs w:val="21"/>
        </w:rPr>
        <w:t>1</w:t>
      </w:r>
      <w:r w:rsidRPr="00D742CC">
        <w:rPr>
          <w:rFonts w:asciiTheme="minorEastAsia" w:hAnsiTheme="minorEastAsia" w:cs="RyuminPro-Regular" w:hint="eastAsia"/>
          <w:szCs w:val="21"/>
        </w:rPr>
        <w:t xml:space="preserve">　</w:t>
      </w:r>
      <w:r w:rsidRPr="00D742CC">
        <w:rPr>
          <w:rFonts w:asciiTheme="minorEastAsia" w:hAnsiTheme="minorEastAsia" w:cs="RyuminPro-Regular"/>
          <w:szCs w:val="21"/>
        </w:rPr>
        <w:t>Mac</w:t>
      </w:r>
      <w:r w:rsidRPr="00D742CC">
        <w:rPr>
          <w:rFonts w:asciiTheme="minorEastAsia" w:hAnsiTheme="minorEastAsia" w:cs="RyuminPro-Regular" w:hint="eastAsia"/>
          <w:szCs w:val="21"/>
        </w:rPr>
        <w:t>の利用も可能としますが、大学として一部サポートできないことがあります。</w:t>
      </w:r>
    </w:p>
    <w:p w14:paraId="5D2029E3" w14:textId="77777777" w:rsidR="00E50C17" w:rsidRDefault="00E50C17" w:rsidP="00D742CC">
      <w:pPr>
        <w:ind w:firstLineChars="100" w:firstLine="202"/>
        <w:rPr>
          <w:rFonts w:asciiTheme="minorEastAsia" w:hAnsiTheme="minorEastAsia" w:cs="RyuminPro-Regular"/>
          <w:szCs w:val="21"/>
        </w:rPr>
      </w:pPr>
    </w:p>
    <w:p w14:paraId="35F3BFDC" w14:textId="77777777" w:rsid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東京農業大学生活協同組合では、上記の推奨スペックを満たした</w:t>
      </w:r>
      <w:r w:rsidRPr="00D742CC">
        <w:rPr>
          <w:rFonts w:asciiTheme="minorEastAsia" w:hAnsiTheme="minorEastAsia" w:cs="RyuminPro-Regular"/>
          <w:szCs w:val="21"/>
        </w:rPr>
        <w:t>4</w:t>
      </w:r>
      <w:r w:rsidRPr="00D742CC">
        <w:rPr>
          <w:rFonts w:asciiTheme="minorEastAsia" w:hAnsiTheme="minorEastAsia" w:cs="RyuminPro-Regular" w:hint="eastAsia"/>
          <w:szCs w:val="21"/>
        </w:rPr>
        <w:t>年間保証</w:t>
      </w:r>
      <w:r w:rsidRPr="00D742CC">
        <w:rPr>
          <w:rFonts w:asciiTheme="minorEastAsia" w:hAnsiTheme="minorEastAsia" w:cs="RyuminPro-Regular"/>
          <w:szCs w:val="21"/>
        </w:rPr>
        <w:t>PC</w:t>
      </w:r>
      <w:r w:rsidRPr="00D742CC">
        <w:rPr>
          <w:rFonts w:asciiTheme="minorEastAsia" w:hAnsiTheme="minorEastAsia" w:cs="RyuminPro-Regular" w:hint="eastAsia"/>
          <w:szCs w:val="21"/>
        </w:rPr>
        <w:t>の販売のほ</w:t>
      </w:r>
    </w:p>
    <w:p w14:paraId="63141EF4" w14:textId="77777777" w:rsid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か各種相談にも対応しています。</w:t>
      </w:r>
    </w:p>
    <w:p w14:paraId="15F47426" w14:textId="77777777" w:rsidR="00D742CC" w:rsidRPr="00D742CC" w:rsidRDefault="00D742CC" w:rsidP="00D742CC">
      <w:pPr>
        <w:ind w:firstLineChars="100" w:firstLine="202"/>
        <w:rPr>
          <w:rFonts w:asciiTheme="minorEastAsia" w:hAnsiTheme="minorEastAsia" w:cs="RyuminPro-Regular"/>
          <w:szCs w:val="21"/>
        </w:rPr>
      </w:pPr>
      <w:r w:rsidRPr="00D742CC">
        <w:rPr>
          <w:rFonts w:asciiTheme="minorEastAsia" w:hAnsiTheme="minorEastAsia" w:cs="RyuminPro-Regular" w:hint="eastAsia"/>
          <w:szCs w:val="21"/>
        </w:rPr>
        <w:t>東京農業大学生活協同組合：</w:t>
      </w:r>
      <w:r w:rsidRPr="00D742CC">
        <w:rPr>
          <w:rFonts w:asciiTheme="minorEastAsia" w:hAnsiTheme="minorEastAsia" w:cs="RyuminPro-Regular"/>
          <w:szCs w:val="21"/>
        </w:rPr>
        <w:t>https://www.univcoop.jp/nodaicoop/index.html</w:t>
      </w:r>
    </w:p>
    <w:p w14:paraId="5E1892CB" w14:textId="77777777" w:rsidR="00D742CC" w:rsidRDefault="00D742CC" w:rsidP="00D742CC">
      <w:pPr>
        <w:rPr>
          <w:rFonts w:asciiTheme="minorEastAsia" w:hAnsiTheme="minorEastAsia"/>
          <w:szCs w:val="21"/>
        </w:rPr>
      </w:pPr>
    </w:p>
    <w:p w14:paraId="6FC47067" w14:textId="77777777" w:rsidR="00D742CC" w:rsidRPr="001F3EF7" w:rsidRDefault="00D742CC" w:rsidP="00D742CC">
      <w:pPr>
        <w:rPr>
          <w:rFonts w:asciiTheme="minorEastAsia" w:hAnsiTheme="minorEastAsia"/>
          <w:b/>
          <w:szCs w:val="21"/>
        </w:rPr>
      </w:pPr>
      <w:r w:rsidRPr="001F3EF7">
        <w:rPr>
          <w:rFonts w:asciiTheme="minorEastAsia" w:hAnsiTheme="minorEastAsia" w:hint="eastAsia"/>
          <w:b/>
          <w:szCs w:val="21"/>
        </w:rPr>
        <w:t>■お問い合わせ先</w:t>
      </w:r>
    </w:p>
    <w:p w14:paraId="5E190685" w14:textId="77777777" w:rsidR="00D742CC" w:rsidRPr="001F3EF7" w:rsidRDefault="001F3EF7" w:rsidP="00D742CC">
      <w:pPr>
        <w:ind w:firstLineChars="100" w:firstLine="203"/>
        <w:rPr>
          <w:rFonts w:asciiTheme="minorEastAsia" w:hAnsiTheme="minorEastAsia" w:cs="RyuminPro-Regular"/>
          <w:b/>
          <w:szCs w:val="21"/>
        </w:rPr>
      </w:pPr>
      <w:r w:rsidRPr="001F3EF7">
        <w:rPr>
          <w:rFonts w:asciiTheme="minorEastAsia" w:hAnsiTheme="minorEastAsia" w:cs="RyuminPro-Regular" w:hint="eastAsia"/>
          <w:b/>
          <w:szCs w:val="21"/>
        </w:rPr>
        <w:t>●</w:t>
      </w:r>
      <w:r w:rsidR="00D742CC" w:rsidRPr="001F3EF7">
        <w:rPr>
          <w:rFonts w:asciiTheme="minorEastAsia" w:hAnsiTheme="minorEastAsia" w:cs="RyuminPro-Regular" w:hint="eastAsia"/>
          <w:b/>
          <w:szCs w:val="21"/>
        </w:rPr>
        <w:t>授業の実施方法等について</w:t>
      </w:r>
    </w:p>
    <w:p w14:paraId="011BF3C3" w14:textId="77777777" w:rsidR="00D742CC" w:rsidRPr="00D742CC" w:rsidRDefault="005E752E" w:rsidP="00D742CC">
      <w:pPr>
        <w:ind w:firstLineChars="200" w:firstLine="405"/>
        <w:rPr>
          <w:rFonts w:asciiTheme="minorEastAsia" w:hAnsiTheme="minorEastAsia" w:cs="RyuminPro-Regular"/>
          <w:szCs w:val="21"/>
        </w:rPr>
      </w:pPr>
      <w:r>
        <w:rPr>
          <w:rFonts w:asciiTheme="minorEastAsia" w:hAnsiTheme="minorEastAsia" w:cs="RyuminPro-Regular" w:hint="eastAsia"/>
          <w:szCs w:val="21"/>
        </w:rPr>
        <w:t>・</w:t>
      </w:r>
      <w:r w:rsidR="00D742CC" w:rsidRPr="00D742CC">
        <w:rPr>
          <w:rFonts w:asciiTheme="minorEastAsia" w:hAnsiTheme="minorEastAsia" w:cs="RyuminPro-Regular" w:hint="eastAsia"/>
          <w:szCs w:val="21"/>
        </w:rPr>
        <w:t>世田谷キャンパス</w:t>
      </w:r>
    </w:p>
    <w:p w14:paraId="28633258" w14:textId="77777777" w:rsidR="00D742CC" w:rsidRPr="00D742CC" w:rsidRDefault="00E50C17" w:rsidP="00927098">
      <w:pPr>
        <w:ind w:firstLineChars="400" w:firstLine="810"/>
        <w:rPr>
          <w:rFonts w:asciiTheme="minorEastAsia" w:hAnsiTheme="minorEastAsia" w:cs="RyuminPro-Regular"/>
          <w:szCs w:val="21"/>
        </w:rPr>
      </w:pPr>
      <w:r>
        <w:rPr>
          <w:rFonts w:asciiTheme="minorEastAsia" w:hAnsiTheme="minorEastAsia" w:cs="RyuminPro-Regular" w:hint="eastAsia"/>
          <w:szCs w:val="21"/>
        </w:rPr>
        <w:t xml:space="preserve">応用生物科学部事務室　　</w:t>
      </w:r>
      <w:r w:rsidR="005E752E">
        <w:rPr>
          <w:rFonts w:asciiTheme="minorEastAsia" w:hAnsiTheme="minorEastAsia" w:cs="RyuminPro-Regular" w:hint="eastAsia"/>
          <w:szCs w:val="21"/>
        </w:rPr>
        <w:t xml:space="preserve">　</w:t>
      </w:r>
      <w:r w:rsidR="00927098">
        <w:rPr>
          <w:rFonts w:asciiTheme="minorEastAsia" w:hAnsiTheme="minorEastAsia" w:cs="RyuminPro-Regular" w:hint="eastAsia"/>
          <w:szCs w:val="21"/>
        </w:rPr>
        <w:t xml:space="preserve">　　　　　　</w:t>
      </w:r>
      <w:r w:rsidR="00D742CC">
        <w:rPr>
          <w:rFonts w:asciiTheme="minorEastAsia" w:hAnsiTheme="minorEastAsia" w:cs="RyuminPro-Regular"/>
          <w:szCs w:val="21"/>
        </w:rPr>
        <w:t>03-5477-2917</w:t>
      </w:r>
      <w:r w:rsidR="00D742CC">
        <w:rPr>
          <w:rFonts w:asciiTheme="minorEastAsia" w:hAnsiTheme="minorEastAsia" w:cs="RyuminPro-Regular" w:hint="eastAsia"/>
          <w:szCs w:val="21"/>
        </w:rPr>
        <w:t xml:space="preserve">　・　</w:t>
      </w:r>
      <w:r w:rsidR="00D742CC" w:rsidRPr="00D742CC">
        <w:rPr>
          <w:rFonts w:asciiTheme="minorEastAsia" w:hAnsiTheme="minorEastAsia" w:cs="RyuminPro-Regular"/>
          <w:szCs w:val="21"/>
        </w:rPr>
        <w:t>ousei@nodai.ac.jp</w:t>
      </w:r>
    </w:p>
    <w:p w14:paraId="008F1DC9" w14:textId="77777777" w:rsidR="00D742CC" w:rsidRPr="00D742CC" w:rsidRDefault="00D742CC" w:rsidP="00927098">
      <w:pPr>
        <w:ind w:firstLineChars="400" w:firstLine="810"/>
        <w:rPr>
          <w:rFonts w:asciiTheme="minorEastAsia" w:hAnsiTheme="minorEastAsia" w:cs="RyuminPro-Regular"/>
          <w:szCs w:val="21"/>
        </w:rPr>
      </w:pPr>
      <w:r w:rsidRPr="00D742CC">
        <w:rPr>
          <w:rFonts w:asciiTheme="minorEastAsia" w:hAnsiTheme="minorEastAsia" w:cs="RyuminPro-Regular" w:hint="eastAsia"/>
          <w:szCs w:val="21"/>
        </w:rPr>
        <w:t>生命科学部事</w:t>
      </w:r>
      <w:r>
        <w:rPr>
          <w:rFonts w:asciiTheme="minorEastAsia" w:hAnsiTheme="minorEastAsia" w:cs="RyuminPro-Regular" w:hint="eastAsia"/>
          <w:szCs w:val="21"/>
        </w:rPr>
        <w:t>務</w:t>
      </w:r>
      <w:r w:rsidR="00E50C17">
        <w:rPr>
          <w:rFonts w:asciiTheme="minorEastAsia" w:hAnsiTheme="minorEastAsia" w:cs="RyuminPro-Regular" w:hint="eastAsia"/>
          <w:szCs w:val="21"/>
        </w:rPr>
        <w:t xml:space="preserve">室　　</w:t>
      </w:r>
      <w:r w:rsidR="005E752E">
        <w:rPr>
          <w:rFonts w:asciiTheme="minorEastAsia" w:hAnsiTheme="minorEastAsia" w:cs="RyuminPro-Regular" w:hint="eastAsia"/>
          <w:szCs w:val="21"/>
        </w:rPr>
        <w:t xml:space="preserve">　　　</w:t>
      </w:r>
      <w:r w:rsidR="00927098">
        <w:rPr>
          <w:rFonts w:asciiTheme="minorEastAsia" w:hAnsiTheme="minorEastAsia" w:cs="RyuminPro-Regular" w:hint="eastAsia"/>
          <w:szCs w:val="21"/>
        </w:rPr>
        <w:t xml:space="preserve">　　　　　　</w:t>
      </w:r>
      <w:r>
        <w:rPr>
          <w:rFonts w:asciiTheme="minorEastAsia" w:hAnsiTheme="minorEastAsia" w:cs="RyuminPro-Regular"/>
          <w:szCs w:val="21"/>
        </w:rPr>
        <w:t>03-5477-2912</w:t>
      </w:r>
      <w:r>
        <w:rPr>
          <w:rFonts w:asciiTheme="minorEastAsia" w:hAnsiTheme="minorEastAsia" w:cs="RyuminPro-Regular" w:hint="eastAsia"/>
          <w:szCs w:val="21"/>
        </w:rPr>
        <w:t xml:space="preserve">　・　</w:t>
      </w:r>
      <w:r w:rsidRPr="00D742CC">
        <w:rPr>
          <w:rFonts w:asciiTheme="minorEastAsia" w:hAnsiTheme="minorEastAsia" w:cs="RyuminPro-Regular"/>
          <w:szCs w:val="21"/>
        </w:rPr>
        <w:t>seimei@nodai.ac.jp</w:t>
      </w:r>
    </w:p>
    <w:p w14:paraId="0D764F66" w14:textId="77777777" w:rsidR="00D742CC" w:rsidRPr="00D742CC" w:rsidRDefault="00E50C17" w:rsidP="00927098">
      <w:pPr>
        <w:ind w:firstLineChars="400" w:firstLine="810"/>
        <w:rPr>
          <w:rFonts w:asciiTheme="minorEastAsia" w:hAnsiTheme="minorEastAsia" w:cs="RyuminPro-Regular"/>
          <w:szCs w:val="21"/>
        </w:rPr>
      </w:pPr>
      <w:r>
        <w:rPr>
          <w:rFonts w:asciiTheme="minorEastAsia" w:hAnsiTheme="minorEastAsia" w:cs="RyuminPro-Regular" w:hint="eastAsia"/>
          <w:szCs w:val="21"/>
        </w:rPr>
        <w:t xml:space="preserve">地域環境科学部事務室　　</w:t>
      </w:r>
      <w:r w:rsidR="005E752E">
        <w:rPr>
          <w:rFonts w:asciiTheme="minorEastAsia" w:hAnsiTheme="minorEastAsia" w:cs="RyuminPro-Regular" w:hint="eastAsia"/>
          <w:szCs w:val="21"/>
        </w:rPr>
        <w:t xml:space="preserve">　</w:t>
      </w:r>
      <w:r w:rsidR="00927098">
        <w:rPr>
          <w:rFonts w:asciiTheme="minorEastAsia" w:hAnsiTheme="minorEastAsia" w:cs="RyuminPro-Regular" w:hint="eastAsia"/>
          <w:szCs w:val="21"/>
        </w:rPr>
        <w:t xml:space="preserve">　　　　　　</w:t>
      </w:r>
      <w:r>
        <w:rPr>
          <w:rFonts w:asciiTheme="minorEastAsia" w:hAnsiTheme="minorEastAsia" w:cs="RyuminPro-Regular"/>
          <w:szCs w:val="21"/>
        </w:rPr>
        <w:t>03-5477-2911</w:t>
      </w:r>
      <w:r>
        <w:rPr>
          <w:rFonts w:asciiTheme="minorEastAsia" w:hAnsiTheme="minorEastAsia" w:cs="RyuminPro-Regular" w:hint="eastAsia"/>
          <w:szCs w:val="21"/>
        </w:rPr>
        <w:t xml:space="preserve">　・　</w:t>
      </w:r>
      <w:r w:rsidR="00D742CC" w:rsidRPr="00D742CC">
        <w:rPr>
          <w:rFonts w:asciiTheme="minorEastAsia" w:hAnsiTheme="minorEastAsia" w:cs="RyuminPro-Regular"/>
          <w:szCs w:val="21"/>
        </w:rPr>
        <w:t>chiiki@nodai.ac.jp</w:t>
      </w:r>
    </w:p>
    <w:p w14:paraId="0ED0ADB3" w14:textId="77777777" w:rsidR="00D742CC" w:rsidRPr="00D742CC" w:rsidRDefault="00D742CC" w:rsidP="00927098">
      <w:pPr>
        <w:ind w:firstLineChars="400" w:firstLine="810"/>
        <w:rPr>
          <w:rFonts w:asciiTheme="minorEastAsia" w:hAnsiTheme="minorEastAsia" w:cs="RyuminPro-Regular"/>
          <w:szCs w:val="21"/>
        </w:rPr>
      </w:pPr>
      <w:r w:rsidRPr="00D742CC">
        <w:rPr>
          <w:rFonts w:asciiTheme="minorEastAsia" w:hAnsiTheme="minorEastAsia" w:cs="RyuminPro-Regular" w:hint="eastAsia"/>
          <w:szCs w:val="21"/>
        </w:rPr>
        <w:t>国際食料情報学部事務室</w:t>
      </w:r>
      <w:r w:rsidR="00E50C17">
        <w:rPr>
          <w:rFonts w:asciiTheme="minorEastAsia" w:hAnsiTheme="minorEastAsia" w:cs="RyuminPro-Regular" w:hint="eastAsia"/>
          <w:szCs w:val="21"/>
        </w:rPr>
        <w:t xml:space="preserve">　　</w:t>
      </w:r>
      <w:r w:rsidR="00927098">
        <w:rPr>
          <w:rFonts w:asciiTheme="minorEastAsia" w:hAnsiTheme="minorEastAsia" w:cs="RyuminPro-Regular" w:hint="eastAsia"/>
          <w:szCs w:val="21"/>
        </w:rPr>
        <w:t xml:space="preserve">　　　　　　</w:t>
      </w:r>
      <w:r w:rsidR="00E50C17">
        <w:rPr>
          <w:rFonts w:asciiTheme="minorEastAsia" w:hAnsiTheme="minorEastAsia" w:cs="RyuminPro-Regular"/>
          <w:szCs w:val="21"/>
        </w:rPr>
        <w:t>03-5477-2918</w:t>
      </w:r>
      <w:r w:rsidR="00E50C17">
        <w:rPr>
          <w:rFonts w:asciiTheme="minorEastAsia" w:hAnsiTheme="minorEastAsia" w:cs="RyuminPro-Regular" w:hint="eastAsia"/>
          <w:szCs w:val="21"/>
        </w:rPr>
        <w:t xml:space="preserve">　・　</w:t>
      </w:r>
      <w:r w:rsidRPr="00D742CC">
        <w:rPr>
          <w:rFonts w:asciiTheme="minorEastAsia" w:hAnsiTheme="minorEastAsia" w:cs="RyuminPro-Regular"/>
          <w:szCs w:val="21"/>
        </w:rPr>
        <w:t>kokusai@nodai.ac.jp</w:t>
      </w:r>
    </w:p>
    <w:p w14:paraId="76A464BF" w14:textId="77777777" w:rsidR="001F3EF7" w:rsidRDefault="001F3EF7" w:rsidP="001F3EF7">
      <w:pPr>
        <w:rPr>
          <w:rFonts w:asciiTheme="minorEastAsia" w:hAnsiTheme="minorEastAsia" w:cs="RyuminPro-Regular"/>
          <w:szCs w:val="21"/>
        </w:rPr>
      </w:pPr>
      <w:r>
        <w:rPr>
          <w:rFonts w:asciiTheme="minorEastAsia" w:hAnsiTheme="minorEastAsia" w:cs="RyuminPro-Regular" w:hint="eastAsia"/>
          <w:szCs w:val="21"/>
        </w:rPr>
        <w:t xml:space="preserve">　　</w:t>
      </w:r>
      <w:r w:rsidR="005E752E">
        <w:rPr>
          <w:rFonts w:asciiTheme="minorEastAsia" w:hAnsiTheme="minorEastAsia" w:cs="RyuminPro-Regular" w:hint="eastAsia"/>
          <w:szCs w:val="21"/>
        </w:rPr>
        <w:t>・</w:t>
      </w:r>
      <w:r>
        <w:rPr>
          <w:rFonts w:asciiTheme="minorEastAsia" w:hAnsiTheme="minorEastAsia" w:cs="RyuminPro-Regular" w:hint="eastAsia"/>
          <w:szCs w:val="21"/>
        </w:rPr>
        <w:t>厚木キャンパス</w:t>
      </w:r>
    </w:p>
    <w:p w14:paraId="1BB9E07C" w14:textId="77777777" w:rsidR="00D742CC" w:rsidRPr="00D742CC" w:rsidRDefault="00D742CC" w:rsidP="00927098">
      <w:pPr>
        <w:ind w:firstLineChars="400" w:firstLine="810"/>
        <w:rPr>
          <w:rFonts w:asciiTheme="minorEastAsia" w:hAnsiTheme="minorEastAsia" w:cs="RyuminPro-Regular"/>
          <w:szCs w:val="21"/>
        </w:rPr>
      </w:pPr>
      <w:r w:rsidRPr="00D742CC">
        <w:rPr>
          <w:rFonts w:asciiTheme="minorEastAsia" w:hAnsiTheme="minorEastAsia" w:cs="RyuminPro-Regular" w:hint="eastAsia"/>
          <w:szCs w:val="21"/>
        </w:rPr>
        <w:t>厚木キャンパス学生教務課</w:t>
      </w:r>
      <w:r w:rsidR="005E752E">
        <w:rPr>
          <w:rFonts w:asciiTheme="minorEastAsia" w:hAnsiTheme="minorEastAsia" w:cs="RyuminPro-Regular" w:hint="eastAsia"/>
          <w:szCs w:val="21"/>
        </w:rPr>
        <w:t xml:space="preserve">　　</w:t>
      </w:r>
      <w:r w:rsidR="00927098">
        <w:rPr>
          <w:rFonts w:asciiTheme="minorEastAsia" w:hAnsiTheme="minorEastAsia" w:cs="RyuminPro-Regular" w:hint="eastAsia"/>
          <w:szCs w:val="21"/>
        </w:rPr>
        <w:t xml:space="preserve">　　　　　</w:t>
      </w:r>
      <w:r w:rsidR="00E50C17">
        <w:rPr>
          <w:rFonts w:asciiTheme="minorEastAsia" w:hAnsiTheme="minorEastAsia" w:cs="RyuminPro-Regular"/>
          <w:szCs w:val="21"/>
        </w:rPr>
        <w:t>046-270-6225</w:t>
      </w:r>
      <w:r w:rsidR="00E50C17">
        <w:rPr>
          <w:rFonts w:asciiTheme="minorEastAsia" w:hAnsiTheme="minorEastAsia" w:cs="RyuminPro-Regular" w:hint="eastAsia"/>
          <w:szCs w:val="21"/>
        </w:rPr>
        <w:t xml:space="preserve">　・　</w:t>
      </w:r>
      <w:r w:rsidRPr="00D742CC">
        <w:rPr>
          <w:rFonts w:asciiTheme="minorEastAsia" w:hAnsiTheme="minorEastAsia" w:cs="RyuminPro-Regular"/>
          <w:szCs w:val="21"/>
        </w:rPr>
        <w:t>agri@nodai.ac.jp</w:t>
      </w:r>
    </w:p>
    <w:p w14:paraId="44E5BA81" w14:textId="77777777" w:rsidR="001F3EF7" w:rsidRDefault="001F3EF7" w:rsidP="001F3EF7">
      <w:pPr>
        <w:rPr>
          <w:rFonts w:asciiTheme="minorEastAsia" w:hAnsiTheme="minorEastAsia" w:cs="RyuminPro-Regular"/>
          <w:szCs w:val="21"/>
        </w:rPr>
      </w:pPr>
      <w:r>
        <w:rPr>
          <w:rFonts w:asciiTheme="minorEastAsia" w:hAnsiTheme="minorEastAsia" w:cs="RyuminPro-Regular" w:hint="eastAsia"/>
          <w:szCs w:val="21"/>
        </w:rPr>
        <w:t xml:space="preserve">　　</w:t>
      </w:r>
      <w:r w:rsidR="005E752E">
        <w:rPr>
          <w:rFonts w:asciiTheme="minorEastAsia" w:hAnsiTheme="minorEastAsia" w:cs="RyuminPro-Regular" w:hint="eastAsia"/>
          <w:szCs w:val="21"/>
        </w:rPr>
        <w:t>・</w:t>
      </w:r>
      <w:r>
        <w:rPr>
          <w:rFonts w:asciiTheme="minorEastAsia" w:hAnsiTheme="minorEastAsia" w:cs="RyuminPro-Regular" w:hint="eastAsia"/>
          <w:szCs w:val="21"/>
        </w:rPr>
        <w:t>北海道オホーツクキャンパス</w:t>
      </w:r>
    </w:p>
    <w:p w14:paraId="3C30CF50" w14:textId="77777777" w:rsidR="00D742CC" w:rsidRPr="00D742CC" w:rsidRDefault="00D742CC" w:rsidP="00927098">
      <w:pPr>
        <w:ind w:firstLineChars="400" w:firstLine="810"/>
        <w:rPr>
          <w:rFonts w:asciiTheme="minorEastAsia" w:hAnsiTheme="minorEastAsia" w:cs="RyuminPro-Regular"/>
          <w:szCs w:val="21"/>
        </w:rPr>
      </w:pPr>
      <w:r w:rsidRPr="00D742CC">
        <w:rPr>
          <w:rFonts w:asciiTheme="minorEastAsia" w:hAnsiTheme="minorEastAsia" w:cs="RyuminPro-Regular" w:hint="eastAsia"/>
          <w:szCs w:val="21"/>
        </w:rPr>
        <w:t>北海道オホーツクキャンパス学生教務課</w:t>
      </w:r>
      <w:r w:rsidR="005E752E">
        <w:rPr>
          <w:rFonts w:asciiTheme="minorEastAsia" w:hAnsiTheme="minorEastAsia" w:cs="RyuminPro-Regular" w:hint="eastAsia"/>
          <w:szCs w:val="21"/>
        </w:rPr>
        <w:t xml:space="preserve">　</w:t>
      </w:r>
      <w:r w:rsidR="00E50C17">
        <w:rPr>
          <w:rFonts w:asciiTheme="minorEastAsia" w:hAnsiTheme="minorEastAsia" w:cs="RyuminPro-Regular"/>
          <w:szCs w:val="21"/>
        </w:rPr>
        <w:t>0152-48-3813</w:t>
      </w:r>
      <w:r w:rsidR="00E50C17">
        <w:rPr>
          <w:rFonts w:asciiTheme="minorEastAsia" w:hAnsiTheme="minorEastAsia" w:cs="RyuminPro-Regular" w:hint="eastAsia"/>
          <w:szCs w:val="21"/>
        </w:rPr>
        <w:t xml:space="preserve">　・　</w:t>
      </w:r>
      <w:r w:rsidRPr="00D742CC">
        <w:rPr>
          <w:rFonts w:asciiTheme="minorEastAsia" w:hAnsiTheme="minorEastAsia" w:cs="RyuminPro-Regular"/>
          <w:szCs w:val="21"/>
        </w:rPr>
        <w:t>o-kyomu@nodai.ac.jp</w:t>
      </w:r>
    </w:p>
    <w:p w14:paraId="378E11D8" w14:textId="77777777" w:rsidR="00D742CC" w:rsidRPr="00D742CC" w:rsidRDefault="001F3EF7" w:rsidP="00E50C17">
      <w:pPr>
        <w:ind w:firstLineChars="100" w:firstLine="202"/>
        <w:rPr>
          <w:rFonts w:asciiTheme="minorEastAsia" w:hAnsiTheme="minorEastAsia" w:cs="RyuminPro-Regular"/>
          <w:szCs w:val="21"/>
        </w:rPr>
      </w:pPr>
      <w:r>
        <w:rPr>
          <w:rFonts w:asciiTheme="minorEastAsia" w:hAnsiTheme="minorEastAsia" w:cs="RyuminPro-Regular" w:hint="eastAsia"/>
          <w:szCs w:val="21"/>
        </w:rPr>
        <w:t>●</w:t>
      </w:r>
      <w:r w:rsidR="00D742CC" w:rsidRPr="00D742CC">
        <w:rPr>
          <w:rFonts w:asciiTheme="minorEastAsia" w:hAnsiTheme="minorEastAsia" w:cs="RyuminPro-Regular"/>
          <w:szCs w:val="21"/>
        </w:rPr>
        <w:t>PC</w:t>
      </w:r>
      <w:r w:rsidR="00D742CC" w:rsidRPr="00D742CC">
        <w:rPr>
          <w:rFonts w:asciiTheme="minorEastAsia" w:hAnsiTheme="minorEastAsia" w:cs="RyuminPro-Regular" w:hint="eastAsia"/>
          <w:szCs w:val="21"/>
        </w:rPr>
        <w:t>のスペック等について</w:t>
      </w:r>
    </w:p>
    <w:p w14:paraId="604F66E1" w14:textId="77777777" w:rsidR="00D742CC" w:rsidRPr="00D742CC" w:rsidRDefault="00D742CC" w:rsidP="00E50C17">
      <w:pPr>
        <w:ind w:firstLineChars="200" w:firstLine="405"/>
        <w:rPr>
          <w:rFonts w:asciiTheme="minorEastAsia" w:hAnsiTheme="minorEastAsia" w:cs="RyuminPro-Regular"/>
          <w:szCs w:val="21"/>
        </w:rPr>
      </w:pPr>
      <w:r w:rsidRPr="00D742CC">
        <w:rPr>
          <w:rFonts w:asciiTheme="minorEastAsia" w:hAnsiTheme="minorEastAsia" w:cs="RyuminPro-Regular" w:hint="eastAsia"/>
          <w:szCs w:val="21"/>
        </w:rPr>
        <w:t>全キャンパス情報教育センター</w:t>
      </w:r>
      <w:r w:rsidR="00E50C17">
        <w:rPr>
          <w:rFonts w:asciiTheme="minorEastAsia" w:hAnsiTheme="minorEastAsia" w:cs="RyuminPro-Regular" w:hint="eastAsia"/>
          <w:szCs w:val="21"/>
        </w:rPr>
        <w:t xml:space="preserve">　　</w:t>
      </w:r>
      <w:r w:rsidR="00927098">
        <w:rPr>
          <w:rFonts w:asciiTheme="minorEastAsia" w:hAnsiTheme="minorEastAsia" w:cs="RyuminPro-Regular" w:hint="eastAsia"/>
          <w:szCs w:val="21"/>
        </w:rPr>
        <w:t xml:space="preserve">　　　　　</w:t>
      </w:r>
      <w:r w:rsidR="00E50C17">
        <w:rPr>
          <w:rFonts w:asciiTheme="minorEastAsia" w:hAnsiTheme="minorEastAsia" w:cs="RyuminPro-Regular"/>
          <w:szCs w:val="21"/>
        </w:rPr>
        <w:t>03-5477-2531</w:t>
      </w:r>
      <w:r w:rsidR="00E50C17">
        <w:rPr>
          <w:rFonts w:asciiTheme="minorEastAsia" w:hAnsiTheme="minorEastAsia" w:cs="RyuminPro-Regular" w:hint="eastAsia"/>
          <w:szCs w:val="21"/>
        </w:rPr>
        <w:t xml:space="preserve">　・　</w:t>
      </w:r>
      <w:r w:rsidRPr="00D742CC">
        <w:rPr>
          <w:rFonts w:asciiTheme="minorEastAsia" w:hAnsiTheme="minorEastAsia" w:cs="RyuminPro-Regular"/>
          <w:szCs w:val="21"/>
        </w:rPr>
        <w:t>comp01@nodai.ac.jp</w:t>
      </w:r>
    </w:p>
    <w:sectPr w:rsidR="00D742CC" w:rsidRPr="00D742CC" w:rsidSect="000A61D5">
      <w:pgSz w:w="11900" w:h="16840" w:code="9"/>
      <w:pgMar w:top="1985" w:right="1701" w:bottom="1701" w:left="1701" w:header="720" w:footer="720" w:gutter="0"/>
      <w:cols w:space="425"/>
      <w:docGrid w:type="linesAndChars" w:linePitch="365"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E047" w14:textId="77777777" w:rsidR="00AE2684" w:rsidRDefault="00AE2684" w:rsidP="001F3EF7">
      <w:r>
        <w:separator/>
      </w:r>
    </w:p>
  </w:endnote>
  <w:endnote w:type="continuationSeparator" w:id="0">
    <w:p w14:paraId="34D066C1" w14:textId="77777777" w:rsidR="00AE2684" w:rsidRDefault="00AE2684" w:rsidP="001F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yuminPro-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E1A9B" w14:textId="77777777" w:rsidR="00AE2684" w:rsidRDefault="00AE2684" w:rsidP="001F3EF7">
      <w:r>
        <w:separator/>
      </w:r>
    </w:p>
  </w:footnote>
  <w:footnote w:type="continuationSeparator" w:id="0">
    <w:p w14:paraId="777A77F1" w14:textId="77777777" w:rsidR="00AE2684" w:rsidRDefault="00AE2684" w:rsidP="001F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6"/>
  <w:drawingGridVerticalSpacing w:val="365"/>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BE"/>
    <w:rsid w:val="000A61D5"/>
    <w:rsid w:val="001F0F4E"/>
    <w:rsid w:val="001F3EF7"/>
    <w:rsid w:val="00232EE6"/>
    <w:rsid w:val="004C7FEA"/>
    <w:rsid w:val="00507A80"/>
    <w:rsid w:val="005E752E"/>
    <w:rsid w:val="00927098"/>
    <w:rsid w:val="00984E9E"/>
    <w:rsid w:val="00AE2684"/>
    <w:rsid w:val="00C106BD"/>
    <w:rsid w:val="00C254E6"/>
    <w:rsid w:val="00C4722F"/>
    <w:rsid w:val="00CA76C7"/>
    <w:rsid w:val="00D742CC"/>
    <w:rsid w:val="00E40957"/>
    <w:rsid w:val="00E50C17"/>
    <w:rsid w:val="00E919BE"/>
    <w:rsid w:val="00FF3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12359E"/>
  <w15:chartTrackingRefBased/>
  <w15:docId w15:val="{D1B4F58C-E6A7-4BBB-BF96-0D17CB41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EF7"/>
    <w:pPr>
      <w:tabs>
        <w:tab w:val="center" w:pos="4252"/>
        <w:tab w:val="right" w:pos="8504"/>
      </w:tabs>
      <w:snapToGrid w:val="0"/>
    </w:pPr>
  </w:style>
  <w:style w:type="character" w:customStyle="1" w:styleId="a4">
    <w:name w:val="ヘッダー (文字)"/>
    <w:basedOn w:val="a0"/>
    <w:link w:val="a3"/>
    <w:uiPriority w:val="99"/>
    <w:rsid w:val="001F3EF7"/>
  </w:style>
  <w:style w:type="paragraph" w:styleId="a5">
    <w:name w:val="footer"/>
    <w:basedOn w:val="a"/>
    <w:link w:val="a6"/>
    <w:uiPriority w:val="99"/>
    <w:unhideWhenUsed/>
    <w:rsid w:val="001F3EF7"/>
    <w:pPr>
      <w:tabs>
        <w:tab w:val="center" w:pos="4252"/>
        <w:tab w:val="right" w:pos="8504"/>
      </w:tabs>
      <w:snapToGrid w:val="0"/>
    </w:pPr>
  </w:style>
  <w:style w:type="character" w:customStyle="1" w:styleId="a6">
    <w:name w:val="フッター (文字)"/>
    <w:basedOn w:val="a0"/>
    <w:link w:val="a5"/>
    <w:uiPriority w:val="99"/>
    <w:rsid w:val="001F3EF7"/>
  </w:style>
  <w:style w:type="paragraph" w:styleId="a7">
    <w:name w:val="Balloon Text"/>
    <w:basedOn w:val="a"/>
    <w:link w:val="a8"/>
    <w:uiPriority w:val="99"/>
    <w:semiHidden/>
    <w:unhideWhenUsed/>
    <w:rsid w:val="00984E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4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東京農業大学</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東京農業大学</dc:creator>
  <cp:keywords/>
  <dc:description/>
  <cp:lastModifiedBy>和田健嗣</cp:lastModifiedBy>
  <cp:revision>7</cp:revision>
  <cp:lastPrinted>2023-02-24T03:46:00Z</cp:lastPrinted>
  <dcterms:created xsi:type="dcterms:W3CDTF">2022-02-24T00:43:00Z</dcterms:created>
  <dcterms:modified xsi:type="dcterms:W3CDTF">2025-01-10T08:31:00Z</dcterms:modified>
</cp:coreProperties>
</file>